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de-DE"/>
        </w:rPr>
      </w:pPr>
      <w:r w:rsidRPr="00487FF0">
        <w:rPr>
          <w:rFonts w:ascii="Arial" w:eastAsiaTheme="minorEastAsia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248920</wp:posOffset>
                </wp:positionV>
                <wp:extent cx="2641600" cy="1051560"/>
                <wp:effectExtent l="0" t="0" r="6350" b="1524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F0" w:rsidRDefault="00D519F4" w:rsidP="00487FF0">
                            <w:pPr>
                              <w:spacing w:line="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41600" cy="623570"/>
                                  <wp:effectExtent l="0" t="0" r="6350" b="508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ulewirtschaft_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600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7F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7FF0" w:rsidRDefault="00487FF0" w:rsidP="00487FF0">
                            <w:pPr>
                              <w:spacing w:line="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87FF0" w:rsidRDefault="00487FF0" w:rsidP="00487FF0">
                            <w:pPr>
                              <w:spacing w:line="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7FF0" w:rsidRDefault="00487FF0" w:rsidP="00487F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9.7pt;margin-top:19.6pt;width:20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" o:allowincell="f" filled="f" stroked="f">
                <v:textbox inset="0,0,0,0">
                  <w:txbxContent>
                    <w:p w:rsidR="00487FF0" w:rsidRDefault="00D519F4" w:rsidP="00487FF0">
                      <w:pPr>
                        <w:spacing w:line="7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2641600" cy="623570"/>
                            <wp:effectExtent l="0" t="0" r="6350" b="508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ulewirtschaft_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1600" cy="62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7F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7FF0" w:rsidRDefault="00487FF0" w:rsidP="00487FF0">
                      <w:pPr>
                        <w:spacing w:line="7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87FF0" w:rsidRDefault="00487FF0" w:rsidP="00487FF0">
                      <w:pPr>
                        <w:spacing w:line="7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487FF0" w:rsidRDefault="00487FF0" w:rsidP="00487F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87FF0">
        <w:rPr>
          <w:rFonts w:ascii="Arial" w:eastAsiaTheme="minorEastAsia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438400" cy="1516380"/>
            <wp:effectExtent l="0" t="0" r="0" b="7620"/>
            <wp:docPr id="1" name="Grafik 1" descr="Bildergebnis für logo bundesagentur für arbeit RD No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ildergebnis für logo bundesagentur für arbeit RD No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F0" w:rsidRPr="00487FF0" w:rsidRDefault="00487FF0" w:rsidP="00487FF0">
      <w:pPr>
        <w:widowControl w:val="0"/>
        <w:autoSpaceDE w:val="0"/>
        <w:autoSpaceDN w:val="0"/>
        <w:adjustRightInd w:val="0"/>
        <w:spacing w:after="0" w:line="240" w:lineRule="auto"/>
        <w:ind w:left="338"/>
        <w:rPr>
          <w:rFonts w:ascii="Arial" w:eastAsiaTheme="minorEastAsia" w:hAnsi="Arial" w:cs="Arial"/>
          <w:b/>
          <w:w w:val="105"/>
          <w:sz w:val="24"/>
          <w:szCs w:val="24"/>
          <w:lang w:eastAsia="de-DE"/>
        </w:rPr>
      </w:pPr>
      <w:r w:rsidRPr="00487FF0">
        <w:rPr>
          <w:rFonts w:ascii="Arial" w:eastAsiaTheme="minorEastAsia" w:hAnsi="Arial" w:cs="Arial"/>
          <w:b/>
          <w:w w:val="105"/>
          <w:sz w:val="24"/>
          <w:szCs w:val="24"/>
          <w:lang w:eastAsia="de-DE"/>
        </w:rPr>
        <w:t>Kooperationsvereinbarung zwischen dem Netzwerk SCHULEWIRTSCHAFT Schleswig-Holstein und der Bundesagentur für Arbeit -  Regionaldirektion Nord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8"/>
          <w:szCs w:val="18"/>
          <w:lang w:eastAsia="de-DE"/>
        </w:rPr>
      </w:pP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8" w:lineRule="auto"/>
        <w:ind w:left="338" w:right="288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Das Netzwerk SCHULEWIRTSCHAFT SH und die Bundesagentur für Arbeit - Regionaldirektion Nord vereinbaren, ihre bisherige Zusammenarbeit im Bereich der Berufs- und Studienorientierung fortzusetzen, zu intensivieren und nachhaltig zu gestalten.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lang w:eastAsia="de-DE"/>
        </w:rPr>
      </w:pP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left="339" w:right="287" w:hanging="1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Die Zusammenarbeit hat das Ziel, den gegenseitigen Informationsaustausch zu Aktivitäten in der Berufs- und Studienorientierung sowie das Zusammenwirken bei gemeinsamen Themen und Schwerpunkten zu fördern und zu vertiefen.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lang w:eastAsia="de-DE"/>
        </w:rPr>
      </w:pPr>
    </w:p>
    <w:p w:rsidR="00487FF0" w:rsidRDefault="00EF0981" w:rsidP="00EF0981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334" w:right="281" w:firstLine="1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Zielgruppen der Zusammenarbeit </w:t>
      </w:r>
      <w:r w:rsidR="00487FF0"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sind Jugendliche, Eltern, 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Lehrkräfte, Beratungsfachkräfte sowie </w:t>
      </w:r>
      <w:r w:rsidR="00487FF0"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Kreisfachberater für Berufs- und Studienorient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ierung, </w:t>
      </w:r>
      <w:r w:rsidR="00487FF0"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Schulbeauftragte für Berufsorie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ntierung, Vertreter/-innen der Wirtschaft sowie</w:t>
      </w:r>
      <w:r w:rsidR="00487FF0"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bildungs- und arbeitsmarktpolitische Akteure.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334" w:right="281" w:firstLine="1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6"/>
        <w:jc w:val="both"/>
        <w:rPr>
          <w:rFonts w:ascii="Arial" w:eastAsiaTheme="minorEastAsia" w:hAnsi="Arial" w:cs="Arial"/>
          <w:b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b/>
          <w:color w:val="181818"/>
          <w:sz w:val="20"/>
          <w:szCs w:val="20"/>
          <w:lang w:eastAsia="de-DE"/>
        </w:rPr>
        <w:t>Zur Förderung der Zusammenarbeit werden folgende Aktivitäten vereinbart: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88" w:hanging="366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Beide Kooperationspartner haben ein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en 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Koordinator: SCHULEWIRTSCHAFT Schleswig-Holstein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wird vertreten durch Herrn Rosenthal und die Regionaldirektion 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Nord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durch Frau Schulhoff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.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88" w:hanging="366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Regelmäßiger Informationsaustausch zu relevanten Themen zwischen den Koordinatoren des Net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zwerks SCHULEWIRTSCHAFT Schleswig-Holstein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und der Bundesagentur für Arbeit -  Regionaldirektion</w:t>
      </w:r>
      <w:r w:rsidRPr="00487FF0">
        <w:rPr>
          <w:rFonts w:ascii="Arial" w:eastAsiaTheme="minorEastAsia" w:hAnsi="Arial" w:cs="Arial"/>
          <w:color w:val="181818"/>
          <w:spacing w:val="-12"/>
          <w:sz w:val="20"/>
          <w:szCs w:val="20"/>
          <w:lang w:eastAsia="de-DE"/>
        </w:rPr>
        <w:t xml:space="preserve">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Nord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48" w:hanging="354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gegenseitige Einladungen zu relevanten</w:t>
      </w:r>
      <w:r w:rsidRPr="00487FF0">
        <w:rPr>
          <w:rFonts w:ascii="Arial" w:eastAsiaTheme="minorEastAsia" w:hAnsi="Arial" w:cs="Arial"/>
          <w:color w:val="181818"/>
          <w:spacing w:val="21"/>
          <w:sz w:val="20"/>
          <w:szCs w:val="20"/>
          <w:lang w:eastAsia="de-DE"/>
        </w:rPr>
        <w:t xml:space="preserve">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Veranstaltungen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before="12" w:after="0" w:line="276" w:lineRule="auto"/>
        <w:ind w:left="1049" w:right="277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vernetzte Arbeit zwisc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hen SCHULEWIRTSCHAFT Schleswig-Holstein und den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regionalen Agenturen für Arbeit vor Ort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before="12" w:after="0" w:line="276" w:lineRule="auto"/>
        <w:ind w:left="1049" w:right="277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strategische Weiterentw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icklung von ausgewählten Themen wie z.B. dem Berufswahlsiegel </w:t>
      </w:r>
      <w:bookmarkStart w:id="0" w:name="_GoBack"/>
      <w:bookmarkEnd w:id="0"/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10" w:after="0" w:line="280" w:lineRule="auto"/>
        <w:ind w:left="1047" w:right="278" w:hanging="353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ein persönliches Jahrestreffen zwischen den Koordinatoren des Netzwerks SCHULEWIRTSCHAFT SH und der Bundesagentur für Arbeit -  Regionaldirektion</w:t>
      </w:r>
      <w:r w:rsidRPr="00487FF0">
        <w:rPr>
          <w:rFonts w:ascii="Arial" w:eastAsiaTheme="minorEastAsia" w:hAnsi="Arial" w:cs="Arial"/>
          <w:color w:val="181818"/>
          <w:spacing w:val="-3"/>
          <w:sz w:val="20"/>
          <w:szCs w:val="20"/>
          <w:lang w:eastAsia="de-DE"/>
        </w:rPr>
        <w:t xml:space="preserve">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Nord.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10" w:after="0" w:line="280" w:lineRule="auto"/>
        <w:ind w:left="1047" w:right="278" w:hanging="353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Die Verwendung der Dachmarke der Bundesagentur für Arbeit auf der Homepage von SCHULEW</w:t>
      </w: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IRTSCHAFT SH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unter „Netzwerk“'  ist Gegenstand der Vereinbarung. Die Gestaltungsrichtlinien der Bundesagentur für Arbeit sind zu beachten. </w:t>
      </w:r>
      <w:proofErr w:type="gramStart"/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Die</w:t>
      </w:r>
      <w:proofErr w:type="gramEnd"/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 xml:space="preserve"> BA behält sich vor, die Genehmigung zur Verwendung der Marke jederzeit, ohne Angabe von Gründen, zu widerrufen.</w:t>
      </w:r>
    </w:p>
    <w:p w:rsidR="00487FF0" w:rsidRPr="00487FF0" w:rsidRDefault="00487FF0" w:rsidP="00487FF0">
      <w:pPr>
        <w:widowControl w:val="0"/>
        <w:numPr>
          <w:ilvl w:val="0"/>
          <w:numId w:val="1"/>
        </w:numPr>
        <w:tabs>
          <w:tab w:val="left" w:pos="1048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right="278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Auf der Internetseite der Regionaldirektion Nord erfolgt eine Verlinkung auf di</w:t>
      </w:r>
      <w:r w:rsidR="00EF0981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e Homepage von SCHULEWIRTSCHAFT Schleswig-Holstein.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3"/>
          <w:szCs w:val="23"/>
          <w:lang w:eastAsia="de-DE"/>
        </w:rPr>
      </w:pPr>
    </w:p>
    <w:p w:rsidR="00487FF0" w:rsidRPr="00487FF0" w:rsidRDefault="00487FF0" w:rsidP="00487FF0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Arial" w:eastAsiaTheme="minorEastAsia" w:hAnsi="Arial" w:cs="Arial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sz w:val="20"/>
          <w:szCs w:val="20"/>
          <w:lang w:eastAsia="de-DE"/>
        </w:rPr>
        <w:t xml:space="preserve">Die Vereinbarung wird einmal jährlich durch die genannten Koordinatoren überprüft im Hinblick auf Aktualität und Anpassungsbedarf. </w:t>
      </w:r>
    </w:p>
    <w:p w:rsidR="00487FF0" w:rsidRPr="00487FF0" w:rsidRDefault="00487FF0" w:rsidP="00487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DE"/>
        </w:rPr>
      </w:pP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after="89" w:line="396" w:lineRule="auto"/>
        <w:ind w:left="330" w:right="1939" w:firstLine="3"/>
        <w:rPr>
          <w:rFonts w:ascii="Arial" w:eastAsiaTheme="minorEastAsia" w:hAnsi="Arial" w:cs="Arial"/>
          <w:color w:val="181818"/>
          <w:spacing w:val="17"/>
          <w:position w:val="-4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Kiel</w:t>
      </w:r>
      <w:r w:rsidRPr="00487FF0">
        <w:rPr>
          <w:rFonts w:ascii="Arial" w:eastAsiaTheme="minorEastAsia" w:hAnsi="Arial" w:cs="Arial"/>
          <w:color w:val="181818"/>
          <w:w w:val="95"/>
          <w:sz w:val="20"/>
          <w:szCs w:val="20"/>
          <w:lang w:eastAsia="de-DE"/>
        </w:rPr>
        <w:t>, den</w:t>
      </w:r>
      <w:r w:rsidR="00AF06EF">
        <w:rPr>
          <w:rFonts w:ascii="Arial" w:eastAsiaTheme="minorEastAsia" w:hAnsi="Arial" w:cs="Arial"/>
          <w:color w:val="181818"/>
          <w:w w:val="95"/>
          <w:sz w:val="20"/>
          <w:szCs w:val="20"/>
          <w:lang w:eastAsia="de-DE"/>
        </w:rPr>
        <w:t xml:space="preserve">                                                                                Rendsburg, den</w:t>
      </w:r>
    </w:p>
    <w:p w:rsidR="00487FF0" w:rsidRPr="00487FF0" w:rsidRDefault="00487FF0" w:rsidP="00487FF0">
      <w:pPr>
        <w:widowControl w:val="0"/>
        <w:tabs>
          <w:tab w:val="left" w:pos="64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position w:val="23"/>
          <w:sz w:val="20"/>
          <w:szCs w:val="20"/>
          <w:lang w:eastAsia="de-DE"/>
        </w:rPr>
      </w:pPr>
    </w:p>
    <w:p w:rsidR="00487FF0" w:rsidRPr="00487FF0" w:rsidRDefault="00487FF0" w:rsidP="00487FF0">
      <w:pPr>
        <w:widowControl w:val="0"/>
        <w:tabs>
          <w:tab w:val="left" w:pos="6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120"/>
        <w:rPr>
          <w:rFonts w:ascii="Arial" w:eastAsiaTheme="minorEastAsia" w:hAnsi="Arial" w:cs="Arial"/>
          <w:position w:val="23"/>
          <w:sz w:val="20"/>
          <w:szCs w:val="20"/>
          <w:lang w:eastAsia="de-DE"/>
        </w:rPr>
        <w:sectPr w:rsidR="00487FF0" w:rsidRPr="00487FF0" w:rsidSect="00487FF0">
          <w:pgSz w:w="11910" w:h="16840"/>
          <w:pgMar w:top="1540" w:right="1100" w:bottom="280" w:left="1100" w:header="720" w:footer="720" w:gutter="0"/>
          <w:cols w:space="720"/>
          <w:noEndnote/>
        </w:sectPr>
      </w:pP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76" w:lineRule="auto"/>
        <w:ind w:left="329" w:right="1429"/>
        <w:jc w:val="both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Arial" w:eastAsiaTheme="minorEastAsia" w:hAnsi="Arial" w:cs="Arial"/>
          <w:color w:val="2D2D2D"/>
          <w:sz w:val="20"/>
          <w:szCs w:val="20"/>
          <w:lang w:eastAsia="de-DE"/>
        </w:rPr>
        <w:lastRenderedPageBreak/>
        <w:t xml:space="preserve">Margit </w:t>
      </w:r>
      <w:r w:rsidRPr="00487FF0"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Haupt-Koopmann Bundesagentur für Arbeit Regionaldirektion Nord</w:t>
      </w:r>
    </w:p>
    <w:p w:rsidR="00487FF0" w:rsidRPr="00487FF0" w:rsidRDefault="00487FF0" w:rsidP="00487FF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300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 w:rsidRPr="00487FF0">
        <w:rPr>
          <w:rFonts w:ascii="Times New Roman" w:eastAsiaTheme="minorEastAsia" w:hAnsi="Times New Roman" w:cs="Times New Roman"/>
          <w:sz w:val="24"/>
          <w:szCs w:val="24"/>
          <w:lang w:eastAsia="de-DE"/>
        </w:rPr>
        <w:br w:type="column"/>
      </w:r>
      <w:r w:rsidR="00AF06EF">
        <w:rPr>
          <w:rFonts w:ascii="Times New Roman" w:eastAsiaTheme="minorEastAsia" w:hAnsi="Times New Roman" w:cs="Times New Roman"/>
          <w:sz w:val="24"/>
          <w:szCs w:val="24"/>
          <w:lang w:eastAsia="de-DE"/>
        </w:rPr>
        <w:lastRenderedPageBreak/>
        <w:t>Michael Thomas Fröhlich</w:t>
      </w:r>
    </w:p>
    <w:p w:rsidR="00487FF0" w:rsidRDefault="00AF06EF" w:rsidP="00487FF0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02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Unternehmensverband Nord</w:t>
      </w:r>
    </w:p>
    <w:p w:rsidR="00D519F4" w:rsidRPr="00487FF0" w:rsidRDefault="00D519F4" w:rsidP="00487FF0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02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  <w:r>
        <w:rPr>
          <w:rFonts w:ascii="Arial" w:eastAsiaTheme="minorEastAsia" w:hAnsi="Arial" w:cs="Arial"/>
          <w:color w:val="181818"/>
          <w:sz w:val="20"/>
          <w:szCs w:val="20"/>
          <w:lang w:eastAsia="de-DE"/>
        </w:rPr>
        <w:t>für SCHULEWIRTSCHAFT Schleswig-Holstein</w:t>
      </w:r>
    </w:p>
    <w:p w:rsidR="001351F3" w:rsidRPr="00487FF0" w:rsidRDefault="00EF0981" w:rsidP="00487FF0">
      <w:pPr>
        <w:widowControl w:val="0"/>
        <w:kinsoku w:val="0"/>
        <w:overflowPunct w:val="0"/>
        <w:autoSpaceDE w:val="0"/>
        <w:autoSpaceDN w:val="0"/>
        <w:adjustRightInd w:val="0"/>
        <w:spacing w:before="38" w:after="0" w:line="240" w:lineRule="auto"/>
        <w:ind w:left="296"/>
        <w:rPr>
          <w:rFonts w:ascii="Arial" w:eastAsiaTheme="minorEastAsia" w:hAnsi="Arial" w:cs="Arial"/>
          <w:color w:val="181818"/>
          <w:sz w:val="20"/>
          <w:szCs w:val="20"/>
          <w:lang w:eastAsia="de-DE"/>
        </w:rPr>
      </w:pPr>
    </w:p>
    <w:sectPr w:rsidR="001351F3" w:rsidRPr="00487FF0">
      <w:type w:val="continuous"/>
      <w:pgSz w:w="11910" w:h="16840"/>
      <w:pgMar w:top="1540" w:right="1100" w:bottom="280" w:left="1100" w:header="720" w:footer="720" w:gutter="0"/>
      <w:cols w:num="2" w:space="720" w:equalWidth="0">
        <w:col w:w="3989" w:space="1023"/>
        <w:col w:w="46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60" w:hanging="355"/>
      </w:pPr>
      <w:rPr>
        <w:rFonts w:ascii="Arial" w:hAnsi="Arial"/>
        <w:b w:val="0"/>
        <w:color w:val="181818"/>
        <w:w w:val="97"/>
        <w:sz w:val="20"/>
      </w:rPr>
    </w:lvl>
    <w:lvl w:ilvl="1">
      <w:numFmt w:val="bullet"/>
      <w:lvlText w:val="•"/>
      <w:lvlJc w:val="left"/>
      <w:pPr>
        <w:ind w:left="1924" w:hanging="355"/>
      </w:pPr>
    </w:lvl>
    <w:lvl w:ilvl="2">
      <w:numFmt w:val="bullet"/>
      <w:lvlText w:val="•"/>
      <w:lvlJc w:val="left"/>
      <w:pPr>
        <w:ind w:left="2788" w:hanging="355"/>
      </w:pPr>
    </w:lvl>
    <w:lvl w:ilvl="3">
      <w:numFmt w:val="bullet"/>
      <w:lvlText w:val="•"/>
      <w:lvlJc w:val="left"/>
      <w:pPr>
        <w:ind w:left="3653" w:hanging="355"/>
      </w:pPr>
    </w:lvl>
    <w:lvl w:ilvl="4">
      <w:numFmt w:val="bullet"/>
      <w:lvlText w:val="•"/>
      <w:lvlJc w:val="left"/>
      <w:pPr>
        <w:ind w:left="4517" w:hanging="355"/>
      </w:pPr>
    </w:lvl>
    <w:lvl w:ilvl="5">
      <w:numFmt w:val="bullet"/>
      <w:lvlText w:val="•"/>
      <w:lvlJc w:val="left"/>
      <w:pPr>
        <w:ind w:left="5382" w:hanging="355"/>
      </w:pPr>
    </w:lvl>
    <w:lvl w:ilvl="6">
      <w:numFmt w:val="bullet"/>
      <w:lvlText w:val="•"/>
      <w:lvlJc w:val="left"/>
      <w:pPr>
        <w:ind w:left="6246" w:hanging="355"/>
      </w:pPr>
    </w:lvl>
    <w:lvl w:ilvl="7">
      <w:numFmt w:val="bullet"/>
      <w:lvlText w:val="•"/>
      <w:lvlJc w:val="left"/>
      <w:pPr>
        <w:ind w:left="7110" w:hanging="355"/>
      </w:pPr>
    </w:lvl>
    <w:lvl w:ilvl="8">
      <w:numFmt w:val="bullet"/>
      <w:lvlText w:val="•"/>
      <w:lvlJc w:val="left"/>
      <w:pPr>
        <w:ind w:left="7975" w:hanging="3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0"/>
    <w:rsid w:val="00487FF0"/>
    <w:rsid w:val="00AF06EF"/>
    <w:rsid w:val="00D0286F"/>
    <w:rsid w:val="00D519F4"/>
    <w:rsid w:val="00E30AAE"/>
    <w:rsid w:val="00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0ahUKEwjf6OqWrpjXAhVDrRQKHRaxDhwQjRwIBw&amp;url=http://www.ebn24.com/bundesagentur-fuer-arbeit-regionaldirektion-nord-sie-suchen-wir-finden-personalservice-fuer-unternehmen/&amp;psig=AOvVaw3QRTHXq7gDmoyN8tu0-XYr&amp;ust=15094533818057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Schulhoff Martina</dc:creator>
  <cp:lastModifiedBy>Schulewirtschaft SH</cp:lastModifiedBy>
  <cp:revision>5</cp:revision>
  <cp:lastPrinted>2018-10-15T10:42:00Z</cp:lastPrinted>
  <dcterms:created xsi:type="dcterms:W3CDTF">2018-10-15T10:31:00Z</dcterms:created>
  <dcterms:modified xsi:type="dcterms:W3CDTF">2018-10-15T10:43:00Z</dcterms:modified>
</cp:coreProperties>
</file>